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2B5" w:rsidRPr="00DC42B5" w:rsidRDefault="00DC42B5" w:rsidP="00DC42B5">
      <w:pPr>
        <w:shd w:val="clear" w:color="auto" w:fill="FFFFFF"/>
        <w:spacing w:before="75" w:after="300" w:line="432" w:lineRule="atLeast"/>
        <w:textAlignment w:val="baseline"/>
        <w:outlineLvl w:val="1"/>
        <w:rPr>
          <w:rFonts w:ascii="Arial" w:eastAsia="Times New Roman" w:hAnsi="Arial" w:cs="Arial"/>
          <w:b/>
          <w:bCs/>
          <w:color w:val="555555"/>
          <w:sz w:val="36"/>
          <w:szCs w:val="36"/>
          <w:lang w:eastAsia="ru-RU"/>
        </w:rPr>
      </w:pPr>
      <w:r w:rsidRPr="00DC42B5">
        <w:rPr>
          <w:rFonts w:ascii="Arial" w:eastAsia="Times New Roman" w:hAnsi="Arial" w:cs="Arial"/>
          <w:b/>
          <w:bCs/>
          <w:color w:val="555555"/>
          <w:sz w:val="36"/>
          <w:szCs w:val="36"/>
          <w:lang w:eastAsia="ru-RU"/>
        </w:rPr>
        <w:t>Электронный паспорт доступности</w:t>
      </w:r>
    </w:p>
    <w:tbl>
      <w:tblPr>
        <w:tblW w:w="13335" w:type="dxa"/>
        <w:tblBorders>
          <w:top w:val="single" w:sz="6" w:space="0" w:color="C9C1C1"/>
          <w:left w:val="single" w:sz="6" w:space="0" w:color="C9C1C1"/>
          <w:bottom w:val="single" w:sz="6" w:space="0" w:color="C9C1C1"/>
          <w:right w:val="single" w:sz="6" w:space="0" w:color="C9C1C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3"/>
        <w:gridCol w:w="2873"/>
        <w:gridCol w:w="2709"/>
        <w:gridCol w:w="2171"/>
        <w:gridCol w:w="2399"/>
      </w:tblGrid>
      <w:tr w:rsidR="00DC42B5" w:rsidRPr="00DC42B5" w:rsidTr="00DC42B5">
        <w:tc>
          <w:tcPr>
            <w:tcW w:w="3183" w:type="dxa"/>
            <w:vMerge w:val="restart"/>
            <w:tcBorders>
              <w:top w:val="single" w:sz="6" w:space="0" w:color="BAB1B1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42B5" w:rsidRPr="00DC42B5" w:rsidRDefault="00DC42B5" w:rsidP="00DC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зоны на объекте</w:t>
            </w:r>
          </w:p>
        </w:tc>
        <w:tc>
          <w:tcPr>
            <w:tcW w:w="2873" w:type="dxa"/>
            <w:tcBorders>
              <w:top w:val="single" w:sz="6" w:space="0" w:color="BAB1B1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42B5" w:rsidRPr="00DC42B5" w:rsidRDefault="00DC42B5" w:rsidP="00DC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Инвалиды, использующие для передвижения кресла-коляски</w:t>
            </w:r>
          </w:p>
        </w:tc>
        <w:tc>
          <w:tcPr>
            <w:tcW w:w="2709" w:type="dxa"/>
            <w:tcBorders>
              <w:top w:val="single" w:sz="6" w:space="0" w:color="BAB1B1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42B5" w:rsidRPr="00DC42B5" w:rsidRDefault="00DC42B5" w:rsidP="00DC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Инвалиды с нарушениями опорно-двигательного аппарата</w:t>
            </w:r>
          </w:p>
        </w:tc>
        <w:tc>
          <w:tcPr>
            <w:tcW w:w="2171" w:type="dxa"/>
            <w:tcBorders>
              <w:top w:val="single" w:sz="6" w:space="0" w:color="BAB1B1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42B5" w:rsidRPr="00DC42B5" w:rsidRDefault="00DC42B5" w:rsidP="00DC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Инвалиды с нарушениями слуха</w:t>
            </w:r>
          </w:p>
        </w:tc>
        <w:tc>
          <w:tcPr>
            <w:tcW w:w="2399" w:type="dxa"/>
            <w:tcBorders>
              <w:top w:val="single" w:sz="6" w:space="0" w:color="BAB1B1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42B5" w:rsidRPr="00DC42B5" w:rsidRDefault="00DC42B5" w:rsidP="00DC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Инвалиды с нарушениями зрения</w:t>
            </w:r>
          </w:p>
        </w:tc>
      </w:tr>
      <w:tr w:rsidR="00DC42B5" w:rsidRPr="00DC42B5" w:rsidTr="00DC42B5">
        <w:tc>
          <w:tcPr>
            <w:tcW w:w="0" w:type="auto"/>
            <w:vMerge/>
            <w:tcBorders>
              <w:top w:val="single" w:sz="6" w:space="0" w:color="BAB1B1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2B5" w:rsidRPr="00DC42B5" w:rsidRDefault="00DC42B5" w:rsidP="00DC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3" w:type="dxa"/>
            <w:tcBorders>
              <w:top w:val="single" w:sz="6" w:space="0" w:color="BAB1B1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42B5" w:rsidRPr="00DC42B5" w:rsidRDefault="00DC42B5" w:rsidP="00DC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2B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7254047" wp14:editId="7990C3CA">
                  <wp:extent cx="314325" cy="381000"/>
                  <wp:effectExtent l="0" t="0" r="0" b="0"/>
                  <wp:docPr id="1" name="Рисунок 1" descr="http://naihinint.obrnan.ru/files/2017/06/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aihinint.obrnan.ru/files/2017/06/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9" w:type="dxa"/>
            <w:tcBorders>
              <w:top w:val="single" w:sz="6" w:space="0" w:color="BAB1B1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42B5" w:rsidRPr="00DC42B5" w:rsidRDefault="00DC42B5" w:rsidP="00DC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2B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B1FA55B" wp14:editId="33823ECC">
                  <wp:extent cx="276225" cy="371475"/>
                  <wp:effectExtent l="0" t="0" r="9525" b="9525"/>
                  <wp:docPr id="2" name="Рисунок 2" descr="http://naihinint.obrnan.ru/files/2017/06/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naihinint.obrnan.ru/files/2017/06/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1" w:type="dxa"/>
            <w:tcBorders>
              <w:top w:val="single" w:sz="6" w:space="0" w:color="BAB1B1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42B5" w:rsidRPr="00DC42B5" w:rsidRDefault="00DC42B5" w:rsidP="00DC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2B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8176B6D" wp14:editId="51613CEC">
                  <wp:extent cx="333375" cy="381000"/>
                  <wp:effectExtent l="0" t="0" r="0" b="0"/>
                  <wp:docPr id="3" name="Рисунок 3" descr="http://naihinint.obrnan.ru/files/2017/06/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naihinint.obrnan.ru/files/2017/06/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9" w:type="dxa"/>
            <w:tcBorders>
              <w:top w:val="single" w:sz="6" w:space="0" w:color="BAB1B1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42B5" w:rsidRPr="00DC42B5" w:rsidRDefault="00DC42B5" w:rsidP="00DC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2B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581067F" wp14:editId="71E40561">
                  <wp:extent cx="523875" cy="295275"/>
                  <wp:effectExtent l="0" t="0" r="0" b="9525"/>
                  <wp:docPr id="4" name="Рисунок 4" descr="http://naihinint.obrnan.ru/files/2017/06/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naihinint.obrnan.ru/files/2017/06/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42B5" w:rsidRPr="00DC42B5" w:rsidTr="00DC42B5">
        <w:tc>
          <w:tcPr>
            <w:tcW w:w="3183" w:type="dxa"/>
            <w:tcBorders>
              <w:top w:val="single" w:sz="6" w:space="0" w:color="BAB1B1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42B5" w:rsidRPr="00DC42B5" w:rsidRDefault="00DC42B5" w:rsidP="00DC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Входная группа и пути движения к зоне оказания услуг</w:t>
            </w:r>
          </w:p>
        </w:tc>
        <w:tc>
          <w:tcPr>
            <w:tcW w:w="2873" w:type="dxa"/>
            <w:tcBorders>
              <w:top w:val="single" w:sz="6" w:space="0" w:color="BAB1B1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42B5" w:rsidRPr="00DC42B5" w:rsidRDefault="00DC42B5" w:rsidP="00DC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2B5">
              <w:rPr>
                <w:rFonts w:ascii="Times New Roman" w:eastAsia="Times New Roman" w:hAnsi="Times New Roman" w:cs="Times New Roman"/>
                <w:i/>
                <w:iCs/>
                <w:color w:val="339966"/>
                <w:sz w:val="18"/>
                <w:szCs w:val="18"/>
                <w:bdr w:val="none" w:sz="0" w:space="0" w:color="auto" w:frame="1"/>
                <w:lang w:eastAsia="ru-RU"/>
              </w:rPr>
              <w:t>доступно полностью</w:t>
            </w:r>
          </w:p>
        </w:tc>
        <w:tc>
          <w:tcPr>
            <w:tcW w:w="2709" w:type="dxa"/>
            <w:tcBorders>
              <w:top w:val="single" w:sz="6" w:space="0" w:color="BAB1B1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42B5" w:rsidRPr="00DC42B5" w:rsidRDefault="00DC42B5" w:rsidP="00DC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2B5">
              <w:rPr>
                <w:rFonts w:ascii="Times New Roman" w:eastAsia="Times New Roman" w:hAnsi="Times New Roman" w:cs="Times New Roman"/>
                <w:i/>
                <w:iCs/>
                <w:color w:val="339966"/>
                <w:sz w:val="18"/>
                <w:szCs w:val="18"/>
                <w:bdr w:val="none" w:sz="0" w:space="0" w:color="auto" w:frame="1"/>
                <w:lang w:eastAsia="ru-RU"/>
              </w:rPr>
              <w:t>доступно полностью</w:t>
            </w:r>
          </w:p>
        </w:tc>
        <w:tc>
          <w:tcPr>
            <w:tcW w:w="2171" w:type="dxa"/>
            <w:tcBorders>
              <w:top w:val="single" w:sz="6" w:space="0" w:color="BAB1B1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42B5" w:rsidRPr="00DC42B5" w:rsidRDefault="00DC42B5" w:rsidP="00DC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2B5">
              <w:rPr>
                <w:rFonts w:ascii="Times New Roman" w:eastAsia="Times New Roman" w:hAnsi="Times New Roman" w:cs="Times New Roman"/>
                <w:i/>
                <w:iCs/>
                <w:color w:val="339966"/>
                <w:sz w:val="18"/>
                <w:szCs w:val="18"/>
                <w:bdr w:val="none" w:sz="0" w:space="0" w:color="auto" w:frame="1"/>
                <w:lang w:eastAsia="ru-RU"/>
              </w:rPr>
              <w:t>доступно полностью</w:t>
            </w:r>
          </w:p>
        </w:tc>
        <w:tc>
          <w:tcPr>
            <w:tcW w:w="2399" w:type="dxa"/>
            <w:tcBorders>
              <w:top w:val="single" w:sz="6" w:space="0" w:color="BAB1B1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42B5" w:rsidRPr="00DC42B5" w:rsidRDefault="00DC42B5" w:rsidP="00DC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2B5">
              <w:rPr>
                <w:rFonts w:ascii="Times New Roman" w:eastAsia="Times New Roman" w:hAnsi="Times New Roman" w:cs="Times New Roman"/>
                <w:i/>
                <w:iCs/>
                <w:color w:val="FF9900"/>
                <w:sz w:val="18"/>
                <w:szCs w:val="18"/>
                <w:bdr w:val="none" w:sz="0" w:space="0" w:color="auto" w:frame="1"/>
                <w:lang w:eastAsia="ru-RU"/>
              </w:rPr>
              <w:t>доступно частично</w:t>
            </w:r>
          </w:p>
        </w:tc>
      </w:tr>
      <w:tr w:rsidR="00DC42B5" w:rsidRPr="00DC42B5" w:rsidTr="00DC42B5">
        <w:tc>
          <w:tcPr>
            <w:tcW w:w="3183" w:type="dxa"/>
            <w:tcBorders>
              <w:top w:val="single" w:sz="6" w:space="0" w:color="BAB1B1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42B5" w:rsidRPr="00DC42B5" w:rsidRDefault="00DC42B5" w:rsidP="00DC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Парковочное место</w:t>
            </w:r>
          </w:p>
        </w:tc>
        <w:tc>
          <w:tcPr>
            <w:tcW w:w="2873" w:type="dxa"/>
            <w:tcBorders>
              <w:top w:val="single" w:sz="6" w:space="0" w:color="BAB1B1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2B5" w:rsidRDefault="00DC42B5" w:rsidP="00DC42B5">
            <w:r>
              <w:rPr>
                <w:rFonts w:ascii="Times New Roman" w:eastAsia="Times New Roman" w:hAnsi="Times New Roman" w:cs="Times New Roman"/>
                <w:i/>
                <w:iCs/>
                <w:color w:val="339966"/>
                <w:sz w:val="18"/>
                <w:szCs w:val="18"/>
                <w:bdr w:val="none" w:sz="0" w:space="0" w:color="auto" w:frame="1"/>
                <w:lang w:eastAsia="ru-RU"/>
              </w:rPr>
              <w:t xml:space="preserve">         </w:t>
            </w:r>
            <w:r w:rsidRPr="00DC42B5">
              <w:rPr>
                <w:rFonts w:ascii="Times New Roman" w:eastAsia="Times New Roman" w:hAnsi="Times New Roman" w:cs="Times New Roman"/>
                <w:i/>
                <w:iCs/>
                <w:color w:val="339966"/>
                <w:sz w:val="18"/>
                <w:szCs w:val="18"/>
                <w:bdr w:val="none" w:sz="0" w:space="0" w:color="auto" w:frame="1"/>
                <w:lang w:eastAsia="ru-RU"/>
              </w:rPr>
              <w:t>доступно полностью</w:t>
            </w:r>
          </w:p>
        </w:tc>
        <w:tc>
          <w:tcPr>
            <w:tcW w:w="2709" w:type="dxa"/>
            <w:tcBorders>
              <w:top w:val="single" w:sz="6" w:space="0" w:color="BAB1B1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2B5" w:rsidRDefault="00DC42B5" w:rsidP="00DC42B5">
            <w:r>
              <w:rPr>
                <w:rFonts w:ascii="Times New Roman" w:eastAsia="Times New Roman" w:hAnsi="Times New Roman" w:cs="Times New Roman"/>
                <w:i/>
                <w:iCs/>
                <w:color w:val="339966"/>
                <w:sz w:val="18"/>
                <w:szCs w:val="18"/>
                <w:bdr w:val="none" w:sz="0" w:space="0" w:color="auto" w:frame="1"/>
                <w:lang w:eastAsia="ru-RU"/>
              </w:rPr>
              <w:t xml:space="preserve">         </w:t>
            </w:r>
            <w:r w:rsidRPr="00DC42B5">
              <w:rPr>
                <w:rFonts w:ascii="Times New Roman" w:eastAsia="Times New Roman" w:hAnsi="Times New Roman" w:cs="Times New Roman"/>
                <w:i/>
                <w:iCs/>
                <w:color w:val="339966"/>
                <w:sz w:val="18"/>
                <w:szCs w:val="18"/>
                <w:bdr w:val="none" w:sz="0" w:space="0" w:color="auto" w:frame="1"/>
                <w:lang w:eastAsia="ru-RU"/>
              </w:rPr>
              <w:t>доступно полностью</w:t>
            </w:r>
          </w:p>
        </w:tc>
        <w:tc>
          <w:tcPr>
            <w:tcW w:w="2171" w:type="dxa"/>
            <w:tcBorders>
              <w:top w:val="single" w:sz="6" w:space="0" w:color="BAB1B1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2B5" w:rsidRDefault="00DC42B5" w:rsidP="00DC42B5">
            <w:r>
              <w:rPr>
                <w:rFonts w:ascii="Times New Roman" w:eastAsia="Times New Roman" w:hAnsi="Times New Roman" w:cs="Times New Roman"/>
                <w:i/>
                <w:iCs/>
                <w:color w:val="339966"/>
                <w:sz w:val="18"/>
                <w:szCs w:val="18"/>
                <w:bdr w:val="none" w:sz="0" w:space="0" w:color="auto" w:frame="1"/>
                <w:lang w:eastAsia="ru-RU"/>
              </w:rPr>
              <w:t xml:space="preserve">     </w:t>
            </w:r>
            <w:r w:rsidRPr="00DC42B5">
              <w:rPr>
                <w:rFonts w:ascii="Times New Roman" w:eastAsia="Times New Roman" w:hAnsi="Times New Roman" w:cs="Times New Roman"/>
                <w:i/>
                <w:iCs/>
                <w:color w:val="339966"/>
                <w:sz w:val="18"/>
                <w:szCs w:val="18"/>
                <w:bdr w:val="none" w:sz="0" w:space="0" w:color="auto" w:frame="1"/>
                <w:lang w:eastAsia="ru-RU"/>
              </w:rPr>
              <w:t>доступно полностью</w:t>
            </w:r>
          </w:p>
        </w:tc>
        <w:tc>
          <w:tcPr>
            <w:tcW w:w="2399" w:type="dxa"/>
            <w:tcBorders>
              <w:top w:val="single" w:sz="6" w:space="0" w:color="BAB1B1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42B5" w:rsidRPr="00DC42B5" w:rsidRDefault="00DC42B5" w:rsidP="00DC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2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—-</w:t>
            </w:r>
          </w:p>
        </w:tc>
        <w:bookmarkStart w:id="0" w:name="_GoBack"/>
        <w:bookmarkEnd w:id="0"/>
      </w:tr>
      <w:tr w:rsidR="00DC42B5" w:rsidRPr="00DC42B5" w:rsidTr="00DC42B5">
        <w:tc>
          <w:tcPr>
            <w:tcW w:w="3183" w:type="dxa"/>
            <w:tcBorders>
              <w:top w:val="single" w:sz="6" w:space="0" w:color="BAB1B1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42B5" w:rsidRPr="00DC42B5" w:rsidRDefault="00DC42B5" w:rsidP="00DC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Территория образовательной организации</w:t>
            </w:r>
          </w:p>
        </w:tc>
        <w:tc>
          <w:tcPr>
            <w:tcW w:w="2873" w:type="dxa"/>
            <w:tcBorders>
              <w:top w:val="single" w:sz="6" w:space="0" w:color="BAB1B1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42B5" w:rsidRPr="00DC42B5" w:rsidRDefault="00DC42B5" w:rsidP="00DC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2B5">
              <w:rPr>
                <w:rFonts w:ascii="Times New Roman" w:eastAsia="Times New Roman" w:hAnsi="Times New Roman" w:cs="Times New Roman"/>
                <w:i/>
                <w:iCs/>
                <w:color w:val="FF9900"/>
                <w:sz w:val="18"/>
                <w:szCs w:val="18"/>
                <w:bdr w:val="none" w:sz="0" w:space="0" w:color="auto" w:frame="1"/>
                <w:lang w:eastAsia="ru-RU"/>
              </w:rPr>
              <w:t>доступно частично</w:t>
            </w:r>
            <w:r w:rsidRPr="00DC42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709" w:type="dxa"/>
            <w:tcBorders>
              <w:top w:val="single" w:sz="6" w:space="0" w:color="BAB1B1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42B5" w:rsidRPr="00DC42B5" w:rsidRDefault="00DC42B5" w:rsidP="00DC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2B5">
              <w:rPr>
                <w:rFonts w:ascii="Times New Roman" w:eastAsia="Times New Roman" w:hAnsi="Times New Roman" w:cs="Times New Roman"/>
                <w:i/>
                <w:iCs/>
                <w:color w:val="FF9900"/>
                <w:sz w:val="18"/>
                <w:szCs w:val="18"/>
                <w:bdr w:val="none" w:sz="0" w:space="0" w:color="auto" w:frame="1"/>
                <w:lang w:eastAsia="ru-RU"/>
              </w:rPr>
              <w:t>доступно частично </w:t>
            </w:r>
          </w:p>
        </w:tc>
        <w:tc>
          <w:tcPr>
            <w:tcW w:w="2171" w:type="dxa"/>
            <w:tcBorders>
              <w:top w:val="single" w:sz="6" w:space="0" w:color="BAB1B1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42B5" w:rsidRPr="00DC42B5" w:rsidRDefault="00DC42B5" w:rsidP="00DC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2B5">
              <w:rPr>
                <w:rFonts w:ascii="Times New Roman" w:eastAsia="Times New Roman" w:hAnsi="Times New Roman" w:cs="Times New Roman"/>
                <w:i/>
                <w:iCs/>
                <w:color w:val="FF9900"/>
                <w:sz w:val="18"/>
                <w:szCs w:val="18"/>
                <w:bdr w:val="none" w:sz="0" w:space="0" w:color="auto" w:frame="1"/>
                <w:lang w:eastAsia="ru-RU"/>
              </w:rPr>
              <w:t>доступно частично</w:t>
            </w:r>
          </w:p>
        </w:tc>
        <w:tc>
          <w:tcPr>
            <w:tcW w:w="2399" w:type="dxa"/>
            <w:tcBorders>
              <w:top w:val="single" w:sz="6" w:space="0" w:color="BAB1B1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42B5" w:rsidRPr="00DC42B5" w:rsidRDefault="00DC42B5" w:rsidP="00DC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2B5">
              <w:rPr>
                <w:rFonts w:ascii="Times New Roman" w:eastAsia="Times New Roman" w:hAnsi="Times New Roman" w:cs="Times New Roman"/>
                <w:i/>
                <w:iCs/>
                <w:color w:val="FF9900"/>
                <w:sz w:val="18"/>
                <w:szCs w:val="18"/>
                <w:bdr w:val="none" w:sz="0" w:space="0" w:color="auto" w:frame="1"/>
                <w:lang w:eastAsia="ru-RU"/>
              </w:rPr>
              <w:t>доступно частично</w:t>
            </w:r>
          </w:p>
        </w:tc>
      </w:tr>
      <w:tr w:rsidR="00DC42B5" w:rsidRPr="00DC42B5" w:rsidTr="00DC42B5">
        <w:tc>
          <w:tcPr>
            <w:tcW w:w="3183" w:type="dxa"/>
            <w:tcBorders>
              <w:top w:val="single" w:sz="6" w:space="0" w:color="BAB1B1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42B5" w:rsidRPr="00DC42B5" w:rsidRDefault="00DC42B5" w:rsidP="00DC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Зона оказания услуг</w:t>
            </w:r>
          </w:p>
        </w:tc>
        <w:tc>
          <w:tcPr>
            <w:tcW w:w="2873" w:type="dxa"/>
            <w:tcBorders>
              <w:top w:val="single" w:sz="6" w:space="0" w:color="BAB1B1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42B5" w:rsidRPr="00DC42B5" w:rsidRDefault="00DC42B5" w:rsidP="00DC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2B5">
              <w:rPr>
                <w:rFonts w:ascii="Times New Roman" w:eastAsia="Times New Roman" w:hAnsi="Times New Roman" w:cs="Times New Roman"/>
                <w:i/>
                <w:iCs/>
                <w:color w:val="339966"/>
                <w:sz w:val="18"/>
                <w:szCs w:val="18"/>
                <w:bdr w:val="none" w:sz="0" w:space="0" w:color="auto" w:frame="1"/>
                <w:lang w:eastAsia="ru-RU"/>
              </w:rPr>
              <w:t>доступно полностью</w:t>
            </w:r>
          </w:p>
        </w:tc>
        <w:tc>
          <w:tcPr>
            <w:tcW w:w="2709" w:type="dxa"/>
            <w:tcBorders>
              <w:top w:val="single" w:sz="6" w:space="0" w:color="BAB1B1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42B5" w:rsidRPr="00DC42B5" w:rsidRDefault="00DC42B5" w:rsidP="00DC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2B5">
              <w:rPr>
                <w:rFonts w:ascii="Times New Roman" w:eastAsia="Times New Roman" w:hAnsi="Times New Roman" w:cs="Times New Roman"/>
                <w:i/>
                <w:iCs/>
                <w:color w:val="339966"/>
                <w:sz w:val="18"/>
                <w:szCs w:val="18"/>
                <w:bdr w:val="none" w:sz="0" w:space="0" w:color="auto" w:frame="1"/>
                <w:lang w:eastAsia="ru-RU"/>
              </w:rPr>
              <w:t>доступно полностью</w:t>
            </w:r>
          </w:p>
        </w:tc>
        <w:tc>
          <w:tcPr>
            <w:tcW w:w="2171" w:type="dxa"/>
            <w:tcBorders>
              <w:top w:val="single" w:sz="6" w:space="0" w:color="BAB1B1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42B5" w:rsidRPr="00DC42B5" w:rsidRDefault="00DC42B5" w:rsidP="00DC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2B5">
              <w:rPr>
                <w:rFonts w:ascii="Times New Roman" w:eastAsia="Times New Roman" w:hAnsi="Times New Roman" w:cs="Times New Roman"/>
                <w:i/>
                <w:iCs/>
                <w:color w:val="339966"/>
                <w:sz w:val="18"/>
                <w:szCs w:val="18"/>
                <w:bdr w:val="none" w:sz="0" w:space="0" w:color="auto" w:frame="1"/>
                <w:lang w:eastAsia="ru-RU"/>
              </w:rPr>
              <w:t> доступно полностью </w:t>
            </w:r>
          </w:p>
        </w:tc>
        <w:tc>
          <w:tcPr>
            <w:tcW w:w="2399" w:type="dxa"/>
            <w:tcBorders>
              <w:top w:val="single" w:sz="6" w:space="0" w:color="BAB1B1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42B5" w:rsidRPr="00DC42B5" w:rsidRDefault="00DC42B5" w:rsidP="00DC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2B5">
              <w:rPr>
                <w:rFonts w:ascii="Times New Roman" w:eastAsia="Times New Roman" w:hAnsi="Times New Roman" w:cs="Times New Roman"/>
                <w:i/>
                <w:iCs/>
                <w:color w:val="339966"/>
                <w:sz w:val="18"/>
                <w:szCs w:val="18"/>
                <w:bdr w:val="none" w:sz="0" w:space="0" w:color="auto" w:frame="1"/>
                <w:lang w:eastAsia="ru-RU"/>
              </w:rPr>
              <w:t>доступно полностью</w:t>
            </w:r>
          </w:p>
        </w:tc>
      </w:tr>
      <w:tr w:rsidR="005870D2" w:rsidRPr="00DC42B5" w:rsidTr="00411AA4">
        <w:tc>
          <w:tcPr>
            <w:tcW w:w="3183" w:type="dxa"/>
            <w:tcBorders>
              <w:top w:val="single" w:sz="6" w:space="0" w:color="BAB1B1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0D2" w:rsidRPr="00DC42B5" w:rsidRDefault="005870D2" w:rsidP="0058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Санитарно-гигиеническое помещение</w:t>
            </w:r>
          </w:p>
        </w:tc>
        <w:tc>
          <w:tcPr>
            <w:tcW w:w="2873" w:type="dxa"/>
            <w:tcBorders>
              <w:top w:val="single" w:sz="6" w:space="0" w:color="BAB1B1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0D2" w:rsidRPr="00DC42B5" w:rsidRDefault="005870D2" w:rsidP="0058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2B5">
              <w:rPr>
                <w:rFonts w:ascii="Times New Roman" w:eastAsia="Times New Roman" w:hAnsi="Times New Roman" w:cs="Times New Roman"/>
                <w:i/>
                <w:iCs/>
                <w:color w:val="FF9900"/>
                <w:sz w:val="18"/>
                <w:szCs w:val="18"/>
                <w:bdr w:val="none" w:sz="0" w:space="0" w:color="auto" w:frame="1"/>
                <w:lang w:eastAsia="ru-RU"/>
              </w:rPr>
              <w:t>доступно частично</w:t>
            </w:r>
            <w:r w:rsidRPr="00DC42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  </w:t>
            </w:r>
          </w:p>
        </w:tc>
        <w:tc>
          <w:tcPr>
            <w:tcW w:w="2709" w:type="dxa"/>
            <w:tcBorders>
              <w:top w:val="single" w:sz="6" w:space="0" w:color="BAB1B1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0D2" w:rsidRPr="00DC42B5" w:rsidRDefault="005870D2" w:rsidP="0058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2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  <w:r w:rsidRPr="00DC42B5">
              <w:rPr>
                <w:rFonts w:ascii="Times New Roman" w:eastAsia="Times New Roman" w:hAnsi="Times New Roman" w:cs="Times New Roman"/>
                <w:i/>
                <w:iCs/>
                <w:color w:val="FF9900"/>
                <w:sz w:val="18"/>
                <w:szCs w:val="18"/>
                <w:bdr w:val="none" w:sz="0" w:space="0" w:color="auto" w:frame="1"/>
                <w:lang w:eastAsia="ru-RU"/>
              </w:rPr>
              <w:t>доступно частично</w:t>
            </w:r>
          </w:p>
        </w:tc>
        <w:tc>
          <w:tcPr>
            <w:tcW w:w="2171" w:type="dxa"/>
            <w:tcBorders>
              <w:top w:val="single" w:sz="6" w:space="0" w:color="BAB1B1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0D2" w:rsidRPr="00DC42B5" w:rsidRDefault="005870D2" w:rsidP="0058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2B5">
              <w:rPr>
                <w:rFonts w:ascii="Times New Roman" w:eastAsia="Times New Roman" w:hAnsi="Times New Roman" w:cs="Times New Roman"/>
                <w:i/>
                <w:iCs/>
                <w:color w:val="FF9900"/>
                <w:sz w:val="18"/>
                <w:szCs w:val="18"/>
                <w:bdr w:val="none" w:sz="0" w:space="0" w:color="auto" w:frame="1"/>
                <w:lang w:eastAsia="ru-RU"/>
              </w:rPr>
              <w:t> доступно частично</w:t>
            </w:r>
          </w:p>
        </w:tc>
        <w:tc>
          <w:tcPr>
            <w:tcW w:w="2399" w:type="dxa"/>
            <w:tcBorders>
              <w:top w:val="single" w:sz="6" w:space="0" w:color="BAB1B1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70D2" w:rsidRDefault="005870D2" w:rsidP="005870D2">
            <w:r w:rsidRPr="00D26447">
              <w:rPr>
                <w:rFonts w:ascii="Times New Roman" w:eastAsia="Times New Roman" w:hAnsi="Times New Roman" w:cs="Times New Roman"/>
                <w:i/>
                <w:iCs/>
                <w:color w:val="FF9900"/>
                <w:sz w:val="18"/>
                <w:szCs w:val="18"/>
                <w:bdr w:val="none" w:sz="0" w:space="0" w:color="auto" w:frame="1"/>
                <w:lang w:eastAsia="ru-RU"/>
              </w:rPr>
              <w:t>доступно частично</w:t>
            </w:r>
          </w:p>
        </w:tc>
      </w:tr>
      <w:tr w:rsidR="005870D2" w:rsidRPr="00DC42B5" w:rsidTr="00411AA4">
        <w:tc>
          <w:tcPr>
            <w:tcW w:w="3183" w:type="dxa"/>
            <w:tcBorders>
              <w:top w:val="single" w:sz="6" w:space="0" w:color="BAB1B1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0D2" w:rsidRPr="00DC42B5" w:rsidRDefault="005870D2" w:rsidP="0058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оборудования и носителей информации с учетом потребностей инвалидов</w:t>
            </w:r>
          </w:p>
        </w:tc>
        <w:tc>
          <w:tcPr>
            <w:tcW w:w="2873" w:type="dxa"/>
            <w:tcBorders>
              <w:top w:val="single" w:sz="6" w:space="0" w:color="BAB1B1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0D2" w:rsidRPr="00DC42B5" w:rsidRDefault="005870D2" w:rsidP="0058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2B5">
              <w:rPr>
                <w:rFonts w:ascii="Times New Roman" w:eastAsia="Times New Roman" w:hAnsi="Times New Roman" w:cs="Times New Roman"/>
                <w:i/>
                <w:iCs/>
                <w:color w:val="FF9900"/>
                <w:sz w:val="18"/>
                <w:szCs w:val="18"/>
                <w:bdr w:val="none" w:sz="0" w:space="0" w:color="auto" w:frame="1"/>
                <w:lang w:eastAsia="ru-RU"/>
              </w:rPr>
              <w:t>доступно частично</w:t>
            </w:r>
          </w:p>
        </w:tc>
        <w:tc>
          <w:tcPr>
            <w:tcW w:w="2709" w:type="dxa"/>
            <w:tcBorders>
              <w:top w:val="single" w:sz="6" w:space="0" w:color="BAB1B1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0D2" w:rsidRPr="00DC42B5" w:rsidRDefault="005870D2" w:rsidP="0058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2B5">
              <w:rPr>
                <w:rFonts w:ascii="Times New Roman" w:eastAsia="Times New Roman" w:hAnsi="Times New Roman" w:cs="Times New Roman"/>
                <w:i/>
                <w:iCs/>
                <w:color w:val="FF9900"/>
                <w:sz w:val="18"/>
                <w:szCs w:val="18"/>
                <w:bdr w:val="none" w:sz="0" w:space="0" w:color="auto" w:frame="1"/>
                <w:lang w:eastAsia="ru-RU"/>
              </w:rPr>
              <w:t>доступно частично </w:t>
            </w:r>
          </w:p>
        </w:tc>
        <w:tc>
          <w:tcPr>
            <w:tcW w:w="2171" w:type="dxa"/>
            <w:tcBorders>
              <w:top w:val="single" w:sz="6" w:space="0" w:color="BAB1B1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0D2" w:rsidRPr="00DC42B5" w:rsidRDefault="005870D2" w:rsidP="0058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2B5">
              <w:rPr>
                <w:rFonts w:ascii="Times New Roman" w:eastAsia="Times New Roman" w:hAnsi="Times New Roman" w:cs="Times New Roman"/>
                <w:i/>
                <w:iCs/>
                <w:color w:val="FF9900"/>
                <w:sz w:val="18"/>
                <w:szCs w:val="18"/>
                <w:bdr w:val="none" w:sz="0" w:space="0" w:color="auto" w:frame="1"/>
                <w:lang w:eastAsia="ru-RU"/>
              </w:rPr>
              <w:t>доступно частично </w:t>
            </w:r>
          </w:p>
        </w:tc>
        <w:tc>
          <w:tcPr>
            <w:tcW w:w="2399" w:type="dxa"/>
            <w:tcBorders>
              <w:top w:val="single" w:sz="6" w:space="0" w:color="BAB1B1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70D2" w:rsidRDefault="005870D2" w:rsidP="005870D2">
            <w:r w:rsidRPr="00D26447">
              <w:rPr>
                <w:rFonts w:ascii="Times New Roman" w:eastAsia="Times New Roman" w:hAnsi="Times New Roman" w:cs="Times New Roman"/>
                <w:i/>
                <w:iCs/>
                <w:color w:val="FF9900"/>
                <w:sz w:val="18"/>
                <w:szCs w:val="18"/>
                <w:bdr w:val="none" w:sz="0" w:space="0" w:color="auto" w:frame="1"/>
                <w:lang w:eastAsia="ru-RU"/>
              </w:rPr>
              <w:t>доступно частично</w:t>
            </w:r>
          </w:p>
        </w:tc>
      </w:tr>
      <w:tr w:rsidR="005870D2" w:rsidRPr="00DC42B5" w:rsidTr="00411AA4">
        <w:tc>
          <w:tcPr>
            <w:tcW w:w="3183" w:type="dxa"/>
            <w:tcBorders>
              <w:top w:val="single" w:sz="6" w:space="0" w:color="BAB1B1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0D2" w:rsidRPr="00DC42B5" w:rsidRDefault="005870D2" w:rsidP="0058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Дублирование звуковой и зрительной информации, в том числе с использованием шрифта Брайля</w:t>
            </w:r>
          </w:p>
        </w:tc>
        <w:tc>
          <w:tcPr>
            <w:tcW w:w="2873" w:type="dxa"/>
            <w:tcBorders>
              <w:top w:val="single" w:sz="6" w:space="0" w:color="BAB1B1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0D2" w:rsidRPr="00DC42B5" w:rsidRDefault="005870D2" w:rsidP="0058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2B5">
              <w:rPr>
                <w:rFonts w:ascii="Times New Roman" w:eastAsia="Times New Roman" w:hAnsi="Times New Roman" w:cs="Times New Roman"/>
                <w:i/>
                <w:iCs/>
                <w:color w:val="FF9900"/>
                <w:sz w:val="18"/>
                <w:szCs w:val="18"/>
                <w:bdr w:val="none" w:sz="0" w:space="0" w:color="auto" w:frame="1"/>
                <w:lang w:eastAsia="ru-RU"/>
              </w:rPr>
              <w:t>доступно частично</w:t>
            </w:r>
          </w:p>
        </w:tc>
        <w:tc>
          <w:tcPr>
            <w:tcW w:w="2709" w:type="dxa"/>
            <w:tcBorders>
              <w:top w:val="single" w:sz="6" w:space="0" w:color="BAB1B1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0D2" w:rsidRPr="00DC42B5" w:rsidRDefault="005870D2" w:rsidP="0058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2B5">
              <w:rPr>
                <w:rFonts w:ascii="Times New Roman" w:eastAsia="Times New Roman" w:hAnsi="Times New Roman" w:cs="Times New Roman"/>
                <w:i/>
                <w:iCs/>
                <w:color w:val="FF9900"/>
                <w:sz w:val="18"/>
                <w:szCs w:val="18"/>
                <w:bdr w:val="none" w:sz="0" w:space="0" w:color="auto" w:frame="1"/>
                <w:lang w:eastAsia="ru-RU"/>
              </w:rPr>
              <w:t> доступно частично</w:t>
            </w:r>
          </w:p>
        </w:tc>
        <w:tc>
          <w:tcPr>
            <w:tcW w:w="2171" w:type="dxa"/>
            <w:tcBorders>
              <w:top w:val="single" w:sz="6" w:space="0" w:color="BAB1B1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0D2" w:rsidRPr="00DC42B5" w:rsidRDefault="005870D2" w:rsidP="0058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2B5">
              <w:rPr>
                <w:rFonts w:ascii="Times New Roman" w:eastAsia="Times New Roman" w:hAnsi="Times New Roman" w:cs="Times New Roman"/>
                <w:i/>
                <w:iCs/>
                <w:color w:val="FF9900"/>
                <w:sz w:val="18"/>
                <w:szCs w:val="18"/>
                <w:bdr w:val="none" w:sz="0" w:space="0" w:color="auto" w:frame="1"/>
                <w:lang w:eastAsia="ru-RU"/>
              </w:rPr>
              <w:t> доступно частично</w:t>
            </w:r>
          </w:p>
        </w:tc>
        <w:tc>
          <w:tcPr>
            <w:tcW w:w="2399" w:type="dxa"/>
            <w:tcBorders>
              <w:top w:val="single" w:sz="6" w:space="0" w:color="BAB1B1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70D2" w:rsidRDefault="005870D2" w:rsidP="005870D2">
            <w:r w:rsidRPr="00D26447">
              <w:rPr>
                <w:rFonts w:ascii="Times New Roman" w:eastAsia="Times New Roman" w:hAnsi="Times New Roman" w:cs="Times New Roman"/>
                <w:i/>
                <w:iCs/>
                <w:color w:val="FF9900"/>
                <w:sz w:val="18"/>
                <w:szCs w:val="18"/>
                <w:bdr w:val="none" w:sz="0" w:space="0" w:color="auto" w:frame="1"/>
                <w:lang w:eastAsia="ru-RU"/>
              </w:rPr>
              <w:t>доступно частично</w:t>
            </w:r>
          </w:p>
        </w:tc>
      </w:tr>
    </w:tbl>
    <w:p w:rsidR="00DC6C2C" w:rsidRDefault="00DC6C2C"/>
    <w:sectPr w:rsidR="00DC6C2C" w:rsidSect="00DC42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B1D"/>
    <w:rsid w:val="005870D2"/>
    <w:rsid w:val="00DC42B5"/>
    <w:rsid w:val="00DC6C2C"/>
    <w:rsid w:val="00E2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2E880"/>
  <w15:chartTrackingRefBased/>
  <w15:docId w15:val="{D0FDFE2D-87B8-41B6-9776-8A552305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1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2019-03-30T05:35:00Z</dcterms:created>
  <dcterms:modified xsi:type="dcterms:W3CDTF">2019-03-30T06:13:00Z</dcterms:modified>
</cp:coreProperties>
</file>